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22c55e"/>
          <w:sz w:val="56"/>
          <w:szCs w:val="56"/>
        </w:rPr>
        <w:t xml:space="preserve">PatraX</w:t>
      </w:r>
    </w:p>
    <w:p>
      <w:pPr>
        <w:spacing w:after="40"/>
        <w:jc w:val="center"/>
      </w:pPr>
      <w:r>
        <w:rPr>
          <w:rFonts w:ascii="Calibri" w:cs="Calibri" w:eastAsia="Calibri" w:hAnsi="Calibri"/>
          <w:color w:val="94a3b8"/>
          <w:sz w:val="32"/>
          <w:szCs w:val="32"/>
        </w:rPr>
        <w:t xml:space="preserve">Plaid Developer Questionnaire — Q&amp;A</w:t>
      </w:r>
    </w:p>
    <w:p>
      <w:pPr>
        <w:spacing w:after="360"/>
        <w:jc w:val="center"/>
      </w:pPr>
      <w:r>
        <w:rPr>
          <w:rFonts w:ascii="Calibri" w:cs="Calibri" w:eastAsia="Calibri" w:hAnsi="Calibri"/>
          <w:color w:val="64748b"/>
          <w:sz w:val="22"/>
          <w:szCs w:val="22"/>
        </w:rPr>
        <w:t xml:space="preserve">June 2026  ·  Production Access Application</w:t>
      </w:r>
    </w:p>
    <w:p>
      <w:pPr>
        <w:pStyle w:val="Heading1"/>
        <w:spacing w:after="120" w:before="360"/>
      </w:pPr>
      <w:r>
        <w:t xml:space="preserve">Part 1 — Product Setup</w:t>
      </w:r>
    </w:p>
    <w:p>
      <w:pPr>
        <w:spacing w:after="80"/>
      </w:pPr>
    </w:p>
    <w:p>
      <w:pPr>
        <w:shd w:fill="0d1a2e" w:color="0d1a2e" w:val="solid"/>
        <w:spacing w:after="60" w:before="220"/>
      </w:pPr>
      <w:r>
        <w:rPr>
          <w:rFonts w:ascii="Calibri" w:cs="Calibri" w:eastAsia="Calibri" w:hAnsi="Calibri"/>
          <w:b/>
          <w:bCs/>
          <w:color w:val="93c5fd"/>
          <w:sz w:val="22"/>
          <w:szCs w:val="22"/>
        </w:rPr>
        <w:t xml:space="preserve">  Q   Which Plaid products does your application use?</w:t>
      </w:r>
    </w:p>
    <w:p>
      <w:pPr>
        <w:spacing w:after="80"/>
      </w:pPr>
      <w:r>
        <w:rPr>
          <w:rFonts w:ascii="Calibri" w:cs="Calibri" w:eastAsia="Calibri" w:hAnsi="Calibri"/>
          <w:sz w:val="22"/>
          <w:szCs w:val="22"/>
        </w:rPr>
        <w:t xml:space="preserve">Only Transactions. No other products are needed for PatraX.</w:t>
      </w:r>
    </w:p>
    <w:p>
      <w:pPr>
        <w:spacing w:after="80"/>
      </w:pPr>
    </w:p>
    <w:p>
      <w:pPr>
        <w:shd w:fill="052e16" w:color="052e16" w:val="solid"/>
        <w:spacing w:after="60"/>
      </w:pPr>
      <w:r>
        <w:rPr>
          <w:rFonts w:ascii="Calibri" w:cs="Calibri" w:eastAsia="Calibri" w:hAnsi="Calibri"/>
          <w:b/>
          <w:bCs/>
          <w:color w:val="4ade80"/>
          <w:sz w:val="22"/>
          <w:szCs w:val="22"/>
        </w:rPr>
        <w:t xml:space="preserve">  ✓  Transactions — automatically import bank and card transactions</w:t>
      </w:r>
    </w:p>
    <w:p>
      <w:pPr>
        <w:shd w:fill="1c1917" w:color="1c1917" w:val="solid"/>
        <w:spacing w:after="60"/>
      </w:pPr>
      <w:r>
        <w:rPr>
          <w:rFonts w:ascii="Calibri" w:cs="Calibri" w:eastAsia="Calibri" w:hAnsi="Calibri"/>
          <w:color w:val="78716c"/>
          <w:sz w:val="21"/>
          <w:szCs w:val="21"/>
        </w:rPr>
        <w:t xml:space="preserve">  —  Auth — not needed (PatraX does not initiate payments or verify bank accounts for ACH)</w:t>
      </w:r>
    </w:p>
    <w:p>
      <w:pPr>
        <w:shd w:fill="1c1917" w:color="1c1917" w:val="solid"/>
        <w:spacing w:after="60"/>
      </w:pPr>
      <w:r>
        <w:rPr>
          <w:rFonts w:ascii="Calibri" w:cs="Calibri" w:eastAsia="Calibri" w:hAnsi="Calibri"/>
          <w:color w:val="78716c"/>
          <w:sz w:val="21"/>
          <w:szCs w:val="21"/>
        </w:rPr>
        <w:t xml:space="preserve">  —  Balance — not needed (PatraX does not check balances before transactions)</w:t>
      </w:r>
    </w:p>
    <w:p>
      <w:pPr>
        <w:shd w:fill="1c1917" w:color="1c1917" w:val="solid"/>
        <w:spacing w:after="60"/>
      </w:pPr>
      <w:r>
        <w:rPr>
          <w:rFonts w:ascii="Calibri" w:cs="Calibri" w:eastAsia="Calibri" w:hAnsi="Calibri"/>
          <w:color w:val="78716c"/>
          <w:sz w:val="21"/>
          <w:szCs w:val="21"/>
        </w:rPr>
        <w:t xml:space="preserve">  —  Identity — not needed (PatraX uses Apple/Google Sign In for identity verification)</w:t>
      </w:r>
    </w:p>
    <w:p>
      <w:pPr>
        <w:shd w:fill="1c1917" w:color="1c1917" w:val="solid"/>
        <w:spacing w:after="60"/>
      </w:pPr>
      <w:r>
        <w:rPr>
          <w:rFonts w:ascii="Calibri" w:cs="Calibri" w:eastAsia="Calibri" w:hAnsi="Calibri"/>
          <w:color w:val="78716c"/>
          <w:sz w:val="21"/>
          <w:szCs w:val="21"/>
        </w:rPr>
        <w:t xml:space="preserve">  —  Payment Initiation — not applicable (PatraX does not move money)</w:t>
      </w:r>
    </w:p>
    <w:p>
      <w:pPr>
        <w:shd w:fill="1c1917" w:color="1c1917" w:val="solid"/>
        <w:spacing w:after="60"/>
      </w:pPr>
      <w:r>
        <w:rPr>
          <w:rFonts w:ascii="Calibri" w:cs="Calibri" w:eastAsia="Calibri" w:hAnsi="Calibri"/>
          <w:color w:val="78716c"/>
          <w:sz w:val="21"/>
          <w:szCs w:val="21"/>
        </w:rPr>
        <w:t xml:space="preserve">  —  Transfer — not applicable (PatraX does not initiate transfers)</w:t>
      </w:r>
    </w:p>
    <w:p>
      <w:pPr>
        <w:spacing w:after="80"/>
      </w:pPr>
    </w:p>
    <w:p>
      <w:pPr>
        <w:shd w:fill="0d1a2e" w:color="0d1a2e" w:val="solid"/>
        <w:spacing w:after="60" w:before="220"/>
      </w:pPr>
      <w:r>
        <w:rPr>
          <w:rFonts w:ascii="Calibri" w:cs="Calibri" w:eastAsia="Calibri" w:hAnsi="Calibri"/>
          <w:b/>
          <w:bCs/>
          <w:color w:val="93c5fd"/>
          <w:sz w:val="22"/>
          <w:szCs w:val="22"/>
        </w:rPr>
        <w:t xml:space="preserve">  Q   Please explain your use cases. (For each product selected — Transactions)</w:t>
      </w:r>
    </w:p>
    <w:p>
      <w:pPr>
        <w:spacing w:after="80"/>
      </w:pPr>
    </w:p>
    <w:p>
      <w:pPr>
        <w:shd w:fill="0f172a" w:color="0f172a" w:val="solid"/>
        <w:spacing w:after="80"/>
      </w:pPr>
      <w:r>
        <w:rPr>
          <w:rFonts w:ascii="Calibri" w:cs="Calibri" w:eastAsia="Calibri" w:hAnsi="Calibri"/>
          <w:color w:val="e2e8f0"/>
          <w:sz w:val="22"/>
          <w:szCs w:val="22"/>
        </w:rPr>
        <w:t xml:space="preserve">PatraX is a tax and mileage tracking app for gig economy workers (Uber, DoorDash, Instacart, etc.). We use Transactions to automatically import bank and card transactions so users can identify and categorize tax-deductible business expenses for their Schedule C filing.</w:t>
      </w:r>
    </w:p>
    <w:p>
      <w:pPr>
        <w:spacing w:after="80"/>
      </w:pPr>
    </w:p>
    <w:p>
      <w:pPr>
        <w:shd w:fill="1e3a5f" w:color="1e3a5f" w:val="solid"/>
        <w:spacing w:after="120"/>
      </w:pPr>
      <w:r>
        <w:rPr>
          <w:rFonts w:ascii="Calibri" w:cs="Calibri" w:eastAsia="Calibri" w:hAnsi="Calibri"/>
          <w:b/>
          <w:bCs/>
          <w:color w:val="60a5fa"/>
          <w:sz w:val="21"/>
          <w:szCs w:val="21"/>
        </w:rPr>
        <w:t xml:space="preserve">  ℹ  Plaid Transactions product only. 10 free production connections on development tier.</w:t>
      </w:r>
    </w:p>
    <w:p>
      <w:pPr>
        <w:spacing w:after="80"/>
      </w:pPr>
    </w:p>
    <w:p>
      <w:pPr>
        <w:pStyle w:val="Heading1"/>
        <w:spacing w:after="120" w:before="360"/>
      </w:pPr>
      <w:r>
        <w:t xml:space="preserve">Part 2 — Governance and Risk Management Questionnaire</w:t>
      </w:r>
    </w:p>
    <w:p>
      <w:pPr>
        <w:spacing w:after="80"/>
      </w:pPr>
    </w:p>
    <w:p>
      <w:pPr>
        <w:spacing w:after="80"/>
      </w:pPr>
      <w:r>
        <w:rPr>
          <w:rFonts w:ascii="Calibri" w:cs="Calibri" w:eastAsia="Calibri" w:hAnsi="Calibri"/>
          <w:sz w:val="22"/>
          <w:szCs w:val="22"/>
        </w:rPr>
        <w:t xml:space="preserve">Plaid requires all production applicants to complete a Governance and Risk Management questionnaire. Answers are based on PatraX's actual technical architecture and security practices.</w:t>
      </w:r>
    </w:p>
    <w:p>
      <w:pPr>
        <w:spacing w:after="80"/>
      </w:pPr>
    </w:p>
    <w:p>
      <w:pPr>
        <w:shd w:fill="0d1a2e" w:color="0d1a2e" w:val="solid"/>
        <w:spacing w:after="60" w:before="220"/>
      </w:pPr>
      <w:r>
        <w:rPr>
          <w:rFonts w:ascii="Calibri" w:cs="Calibri" w:eastAsia="Calibri" w:hAnsi="Calibri"/>
          <w:b/>
          <w:bCs/>
          <w:color w:val="93c5fd"/>
          <w:sz w:val="22"/>
          <w:szCs w:val="22"/>
        </w:rPr>
        <w:t xml:space="preserve">  Q   Q1: Please provide the contact information for the resource(s) responsible for information security. Include name, title and email address. If possible, please provide a group email address.</w:t>
      </w:r>
    </w:p>
    <w:p>
      <w:pPr>
        <w:spacing w:after="80"/>
      </w:pPr>
    </w:p>
    <w:p>
      <w:pPr>
        <w:spacing w:after="60"/>
      </w:pPr>
      <w:r>
        <w:rPr>
          <w:rFonts w:ascii="Calibri" w:cs="Calibri" w:eastAsia="Calibri" w:hAnsi="Calibri"/>
          <w:b/>
          <w:bCs/>
          <w:sz w:val="22"/>
          <w:szCs w:val="22"/>
        </w:rPr>
        <w:t xml:space="preserve">Name: </w:t>
      </w:r>
      <w:r>
        <w:rPr>
          <w:rFonts w:ascii="Calibri" w:cs="Calibri" w:eastAsia="Calibri" w:hAnsi="Calibri"/>
          <w:sz w:val="22"/>
          <w:szCs w:val="22"/>
        </w:rPr>
        <w:t xml:space="preserve">Aneta Ramesh</w:t>
      </w:r>
    </w:p>
    <w:p>
      <w:pPr>
        <w:spacing w:after="60"/>
      </w:pPr>
      <w:r>
        <w:rPr>
          <w:rFonts w:ascii="Calibri" w:cs="Calibri" w:eastAsia="Calibri" w:hAnsi="Calibri"/>
          <w:b/>
          <w:bCs/>
          <w:sz w:val="22"/>
          <w:szCs w:val="22"/>
        </w:rPr>
        <w:t xml:space="preserve">Title: </w:t>
      </w:r>
      <w:r>
        <w:rPr>
          <w:rFonts w:ascii="Calibri" w:cs="Calibri" w:eastAsia="Calibri" w:hAnsi="Calibri"/>
          <w:sz w:val="22"/>
          <w:szCs w:val="22"/>
        </w:rPr>
        <w:t xml:space="preserve">Founder &amp; CEO</w:t>
      </w:r>
    </w:p>
    <w:p>
      <w:pPr>
        <w:spacing w:after="60"/>
      </w:pPr>
      <w:r>
        <w:rPr>
          <w:rFonts w:ascii="Calibri" w:cs="Calibri" w:eastAsia="Calibri" w:hAnsi="Calibri"/>
          <w:b/>
          <w:bCs/>
          <w:sz w:val="22"/>
          <w:szCs w:val="22"/>
        </w:rPr>
        <w:t xml:space="preserve">Direct email: </w:t>
      </w:r>
      <w:r>
        <w:rPr>
          <w:rFonts w:ascii="Calibri" w:cs="Calibri" w:eastAsia="Calibri" w:hAnsi="Calibri"/>
          <w:sz w:val="22"/>
          <w:szCs w:val="22"/>
        </w:rPr>
        <w:t xml:space="preserve">aneta.ramesh@patrax.app</w:t>
      </w:r>
    </w:p>
    <w:p>
      <w:pPr>
        <w:spacing w:after="120"/>
      </w:pPr>
      <w:r>
        <w:rPr>
          <w:rFonts w:ascii="Calibri" w:cs="Calibri" w:eastAsia="Calibri" w:hAnsi="Calibri"/>
          <w:b/>
          <w:bCs/>
          <w:sz w:val="22"/>
          <w:szCs w:val="22"/>
        </w:rPr>
        <w:t xml:space="preserve">Group email: </w:t>
      </w:r>
      <w:r>
        <w:rPr>
          <w:rFonts w:ascii="Calibri" w:cs="Calibri" w:eastAsia="Calibri" w:hAnsi="Calibri"/>
          <w:sz w:val="22"/>
          <w:szCs w:val="22"/>
        </w:rPr>
        <w:t xml:space="preserve">security@patrax.app</w:t>
      </w:r>
    </w:p>
    <w:p>
      <w:pPr>
        <w:spacing w:after="80"/>
      </w:pPr>
    </w:p>
    <w:p>
      <w:pPr>
        <w:shd w:fill="0d1a2e" w:color="0d1a2e" w:val="solid"/>
        <w:spacing w:after="60" w:before="220"/>
      </w:pPr>
      <w:r>
        <w:rPr>
          <w:rFonts w:ascii="Calibri" w:cs="Calibri" w:eastAsia="Calibri" w:hAnsi="Calibri"/>
          <w:b/>
          <w:bCs/>
          <w:color w:val="93c5fd"/>
          <w:sz w:val="22"/>
          <w:szCs w:val="22"/>
        </w:rPr>
        <w:t xml:space="preserve">  Q   Q2: Does your company have a documented information security policy?</w:t>
      </w:r>
    </w:p>
    <w:p>
      <w:pPr>
        <w:spacing w:after="80"/>
      </w:pPr>
    </w:p>
    <w:p>
      <w:pPr>
        <w:shd w:fill="052e16" w:color="052e16" w:val="solid"/>
        <w:spacing w:after="60"/>
      </w:pPr>
      <w:r>
        <w:rPr>
          <w:rFonts w:ascii="Calibri" w:cs="Calibri" w:eastAsia="Calibri" w:hAnsi="Calibri"/>
          <w:b/>
          <w:bCs/>
          <w:color w:val="4ade80"/>
          <w:sz w:val="22"/>
          <w:szCs w:val="22"/>
        </w:rPr>
        <w:t xml:space="preserve">  ✓  Yes — We have a documented policy, procedures, and an operational information security program that is continuously matured</w:t>
      </w:r>
    </w:p>
    <w:p>
      <w:pPr>
        <w:spacing w:after="80"/>
      </w:pPr>
    </w:p>
    <w:p>
      <w:pPr>
        <w:spacing w:after="80"/>
      </w:pPr>
      <w:r>
        <w:rPr>
          <w:rFonts w:ascii="Calibri" w:cs="Calibri" w:eastAsia="Calibri" w:hAnsi="Calibri"/>
          <w:sz w:val="22"/>
          <w:szCs w:val="22"/>
        </w:rPr>
        <w:t xml:space="preserve">PatraX maintains a formal Information Security Policy (PatraX_Information_Security_Policy.pdf) covering 14 sections including access control, data classification, incident response, mobile security, and vendor risk management. The policy is reviewed and updated annually.</w:t>
      </w:r>
    </w:p>
    <w:p>
      <w:pPr>
        <w:spacing w:after="80"/>
      </w:pPr>
    </w:p>
    <w:p>
      <w:pPr>
        <w:shd w:fill="1e3a5f" w:color="1e3a5f" w:val="solid"/>
        <w:spacing w:after="120"/>
      </w:pPr>
      <w:r>
        <w:rPr>
          <w:rFonts w:ascii="Calibri" w:cs="Calibri" w:eastAsia="Calibri" w:hAnsi="Calibri"/>
          <w:b/>
          <w:bCs/>
          <w:color w:val="60a5fa"/>
          <w:sz w:val="21"/>
          <w:szCs w:val="21"/>
        </w:rPr>
        <w:t xml:space="preserve">  ℹ  Document uploaded to Plaid governance questionnaire via "Add documentation" link.</w:t>
      </w:r>
    </w:p>
    <w:p>
      <w:pPr>
        <w:spacing w:after="80"/>
      </w:pPr>
    </w:p>
    <w:p>
      <w:pPr>
        <w:shd w:fill="0d1a2e" w:color="0d1a2e" w:val="solid"/>
        <w:spacing w:after="60" w:before="220"/>
      </w:pPr>
      <w:r>
        <w:rPr>
          <w:rFonts w:ascii="Calibri" w:cs="Calibri" w:eastAsia="Calibri" w:hAnsi="Calibri"/>
          <w:b/>
          <w:bCs/>
          <w:color w:val="93c5fd"/>
          <w:sz w:val="22"/>
          <w:szCs w:val="22"/>
        </w:rPr>
        <w:t xml:space="preserve">  Q   Q3: Which of the following access controls does your company have in place? (Select all that apply)</w:t>
      </w:r>
    </w:p>
    <w:p>
      <w:pPr>
        <w:spacing w:after="80"/>
      </w:pPr>
    </w:p>
    <w:p>
      <w:pPr>
        <w:shd w:fill="052e16" w:color="052e16" w:val="solid"/>
        <w:spacing w:after="60"/>
      </w:pPr>
      <w:r>
        <w:rPr>
          <w:rFonts w:ascii="Calibri" w:cs="Calibri" w:eastAsia="Calibri" w:hAnsi="Calibri"/>
          <w:b/>
          <w:bCs/>
          <w:color w:val="4ade80"/>
          <w:sz w:val="22"/>
          <w:szCs w:val="22"/>
        </w:rPr>
        <w:t xml:space="preserve">  ✓  Role-based access control (RBAC) — Supabase Row Level Security (RLS) enforces role-based data access per user. Each user can only read and write their own rows. The service role key (admin access) is stored only in Supabase edge function secrets, never in client code.</w:t>
      </w:r>
    </w:p>
    <w:p>
      <w:pPr>
        <w:shd w:fill="052e16" w:color="052e16" w:val="solid"/>
        <w:spacing w:after="60"/>
      </w:pPr>
      <w:r>
        <w:rPr>
          <w:rFonts w:ascii="Calibri" w:cs="Calibri" w:eastAsia="Calibri" w:hAnsi="Calibri"/>
          <w:b/>
          <w:bCs/>
          <w:color w:val="4ade80"/>
          <w:sz w:val="22"/>
          <w:szCs w:val="22"/>
        </w:rPr>
        <w:t xml:space="preserve">  ✓  Use of OAuth tokens or TLS certificates for non-human authentication — Plaid, Apple Sign In, and Google Sign In all use OAuth 2.0 tokens. All API-to-API communication uses TLS 1.2+. App Transport Security (ATS) on iOS blocks any sub-TLS connection.</w:t>
      </w:r>
    </w:p>
    <w:p>
      <w:pPr>
        <w:shd w:fill="052e16" w:color="052e16" w:val="solid"/>
        <w:spacing w:after="60"/>
      </w:pPr>
      <w:r>
        <w:rPr>
          <w:rFonts w:ascii="Calibri" w:cs="Calibri" w:eastAsia="Calibri" w:hAnsi="Calibri"/>
          <w:b/>
          <w:bCs/>
          <w:color w:val="4ade80"/>
          <w:sz w:val="22"/>
          <w:szCs w:val="22"/>
        </w:rPr>
        <w:t xml:space="preserve">  ✓  Centralized identity and access management solutions — Supabase Auth is the central IAM layer for all user accounts. All authentication (Apple, Google, email) funnels through Supabase with JWT-based session management.</w:t>
      </w:r>
    </w:p>
    <w:p>
      <w:pPr>
        <w:shd w:fill="1c1917" w:color="1c1917" w:val="solid"/>
        <w:spacing w:after="60"/>
      </w:pPr>
      <w:r>
        <w:rPr>
          <w:rFonts w:ascii="Calibri" w:cs="Calibri" w:eastAsia="Calibri" w:hAnsi="Calibri"/>
          <w:color w:val="78716c"/>
          <w:sz w:val="21"/>
          <w:szCs w:val="21"/>
        </w:rPr>
        <w:t xml:space="preserve">  —  Automated de-provisioning — not applicable at current scale (solo-operated)</w:t>
      </w:r>
    </w:p>
    <w:p>
      <w:pPr>
        <w:shd w:fill="1c1917" w:color="1c1917" w:val="solid"/>
        <w:spacing w:after="60"/>
      </w:pPr>
      <w:r>
        <w:rPr>
          <w:rFonts w:ascii="Calibri" w:cs="Calibri" w:eastAsia="Calibri" w:hAnsi="Calibri"/>
          <w:color w:val="78716c"/>
          <w:sz w:val="21"/>
          <w:szCs w:val="21"/>
        </w:rPr>
        <w:t xml:space="preserve">  —  Zero trust architecture — not applicable at current scale</w:t>
      </w:r>
    </w:p>
    <w:p>
      <w:pPr>
        <w:shd w:fill="1c1917" w:color="1c1917" w:val="solid"/>
        <w:spacing w:after="60"/>
      </w:pPr>
      <w:r>
        <w:rPr>
          <w:rFonts w:ascii="Calibri" w:cs="Calibri" w:eastAsia="Calibri" w:hAnsi="Calibri"/>
          <w:color w:val="78716c"/>
          <w:sz w:val="21"/>
          <w:szCs w:val="21"/>
        </w:rPr>
        <w:t xml:space="preserve">  —  Periodic access reviews — not applicable (single-operator; no shared accounts to review)</w:t>
      </w:r>
    </w:p>
    <w:p>
      <w:pPr>
        <w:spacing w:after="80"/>
      </w:pPr>
    </w:p>
    <w:p>
      <w:pPr>
        <w:shd w:fill="0d1a2e" w:color="0d1a2e" w:val="solid"/>
        <w:spacing w:after="60" w:before="220"/>
      </w:pPr>
      <w:r>
        <w:rPr>
          <w:rFonts w:ascii="Calibri" w:cs="Calibri" w:eastAsia="Calibri" w:hAnsi="Calibri"/>
          <w:b/>
          <w:bCs/>
          <w:color w:val="93c5fd"/>
          <w:sz w:val="22"/>
          <w:szCs w:val="22"/>
        </w:rPr>
        <w:t xml:space="preserve">  Q   Q4 / Q5: Background checks and security team (informational)</w:t>
      </w:r>
    </w:p>
    <w:p>
      <w:pPr>
        <w:spacing w:after="80"/>
      </w:pPr>
      <w:r>
        <w:rPr>
          <w:rFonts w:ascii="Calibri" w:cs="Calibri" w:eastAsia="Calibri" w:hAnsi="Calibri"/>
          <w:sz w:val="22"/>
          <w:szCs w:val="22"/>
        </w:rPr>
        <w:t xml:space="preserve">PatraX is a solo-operated company. Aneta Ramesh is the sole operator with access to all production systems. No contractors or third parties have access to production data or credentials. Background checks and a dedicated security team are not applicable at current scale.</w:t>
      </w:r>
    </w:p>
    <w:p>
      <w:pPr>
        <w:spacing w:after="80"/>
      </w:pPr>
    </w:p>
    <w:p>
      <w:pPr>
        <w:shd w:fill="0d1a2e" w:color="0d1a2e" w:val="solid"/>
        <w:spacing w:after="60" w:before="220"/>
      </w:pPr>
      <w:r>
        <w:rPr>
          <w:rFonts w:ascii="Calibri" w:cs="Calibri" w:eastAsia="Calibri" w:hAnsi="Calibri"/>
          <w:b/>
          <w:bCs/>
          <w:color w:val="93c5fd"/>
          <w:sz w:val="22"/>
          <w:szCs w:val="22"/>
        </w:rPr>
        <w:t xml:space="preserve">  Q   Q6: Does your application use TLS 1.2 or higher to encrypt data in transit?</w:t>
      </w:r>
    </w:p>
    <w:p>
      <w:pPr>
        <w:spacing w:after="80"/>
      </w:pPr>
    </w:p>
    <w:p>
      <w:pPr>
        <w:shd w:fill="052e16" w:color="052e16" w:val="solid"/>
        <w:spacing w:after="60"/>
      </w:pPr>
      <w:r>
        <w:rPr>
          <w:rFonts w:ascii="Calibri" w:cs="Calibri" w:eastAsia="Calibri" w:hAnsi="Calibri"/>
          <w:b/>
          <w:bCs/>
          <w:color w:val="4ade80"/>
          <w:sz w:val="22"/>
          <w:szCs w:val="22"/>
        </w:rPr>
        <w:t xml:space="preserve">  ✓  Yes</w:t>
      </w:r>
    </w:p>
    <w:p>
      <w:pPr>
        <w:spacing w:after="80"/>
      </w:pPr>
    </w:p>
    <w:p>
      <w:pPr>
        <w:spacing w:after="80"/>
      </w:pPr>
      <w:r>
        <w:rPr>
          <w:rFonts w:ascii="Calibri" w:cs="Calibri" w:eastAsia="Calibri" w:hAnsi="Calibri"/>
          <w:sz w:val="22"/>
          <w:szCs w:val="22"/>
        </w:rPr>
        <w:t xml:space="preserve">All data in transit is encrypted via TLS 1.2+:</w:t>
      </w:r>
    </w:p>
    <w:p>
      <w:pPr>
        <w:pStyle w:val="ListParagraph"/>
        <w:numPr>
          <w:ilvl w:val="0"/>
          <w:numId w:val="1"/>
        </w:numPr>
        <w:spacing w:after="60"/>
      </w:pPr>
      <w:r>
        <w:rPr>
          <w:rFonts w:ascii="Calibri" w:cs="Calibri" w:eastAsia="Calibri" w:hAnsi="Calibri"/>
          <w:sz w:val="22"/>
          <w:szCs w:val="22"/>
        </w:rPr>
        <w:t xml:space="preserve">Supabase on AWS enforces TLS 1.2+ on all connections to the database and edge functions</w:t>
      </w:r>
    </w:p>
    <w:p>
      <w:pPr>
        <w:pStyle w:val="ListParagraph"/>
        <w:numPr>
          <w:ilvl w:val="0"/>
          <w:numId w:val="1"/>
        </w:numPr>
        <w:spacing w:after="60"/>
      </w:pPr>
      <w:r>
        <w:rPr>
          <w:rFonts w:ascii="Calibri" w:cs="Calibri" w:eastAsia="Calibri" w:hAnsi="Calibri"/>
          <w:sz w:val="22"/>
          <w:szCs w:val="22"/>
        </w:rPr>
        <w:t xml:space="preserve">iOS App Transport Security (ATS) blocks any connection below TLS 1.2 at the OS level</w:t>
      </w:r>
    </w:p>
    <w:p>
      <w:pPr>
        <w:pStyle w:val="ListParagraph"/>
        <w:numPr>
          <w:ilvl w:val="0"/>
          <w:numId w:val="1"/>
        </w:numPr>
        <w:spacing w:after="60"/>
      </w:pPr>
      <w:r>
        <w:rPr>
          <w:rFonts w:ascii="Calibri" w:cs="Calibri" w:eastAsia="Calibri" w:hAnsi="Calibri"/>
          <w:sz w:val="22"/>
          <w:szCs w:val="22"/>
        </w:rPr>
        <w:t xml:space="preserve">Plaid API calls from edge functions use HTTPS with TLS 1.2+</w:t>
      </w:r>
    </w:p>
    <w:p>
      <w:pPr>
        <w:pStyle w:val="ListParagraph"/>
        <w:numPr>
          <w:ilvl w:val="0"/>
          <w:numId w:val="1"/>
        </w:numPr>
        <w:spacing w:after="60"/>
      </w:pPr>
      <w:r>
        <w:rPr>
          <w:rFonts w:ascii="Calibri" w:cs="Calibri" w:eastAsia="Calibri" w:hAnsi="Calibri"/>
          <w:sz w:val="22"/>
          <w:szCs w:val="22"/>
        </w:rPr>
        <w:t xml:space="preserve">Cloudflare terminates TLS at the edge for admin.patrax.app and patrax.app</w:t>
      </w:r>
    </w:p>
    <w:p>
      <w:pPr>
        <w:spacing w:after="80"/>
      </w:pPr>
    </w:p>
    <w:p>
      <w:pPr>
        <w:shd w:fill="0d1a2e" w:color="0d1a2e" w:val="solid"/>
        <w:spacing w:after="60" w:before="220"/>
      </w:pPr>
      <w:r>
        <w:rPr>
          <w:rFonts w:ascii="Calibri" w:cs="Calibri" w:eastAsia="Calibri" w:hAnsi="Calibri"/>
          <w:b/>
          <w:bCs/>
          <w:color w:val="93c5fd"/>
          <w:sz w:val="22"/>
          <w:szCs w:val="22"/>
        </w:rPr>
        <w:t xml:space="preserve">  Q   Q7: Do you encrypt consumer data retrieved from the Plaid API at rest?</w:t>
      </w:r>
    </w:p>
    <w:p>
      <w:pPr>
        <w:spacing w:after="80"/>
      </w:pPr>
    </w:p>
    <w:p>
      <w:pPr>
        <w:shd w:fill="052e16" w:color="052e16" w:val="solid"/>
        <w:spacing w:after="60"/>
      </w:pPr>
      <w:r>
        <w:rPr>
          <w:rFonts w:ascii="Calibri" w:cs="Calibri" w:eastAsia="Calibri" w:hAnsi="Calibri"/>
          <w:b/>
          <w:bCs/>
          <w:color w:val="4ade80"/>
          <w:sz w:val="22"/>
          <w:szCs w:val="22"/>
        </w:rPr>
        <w:t xml:space="preserve">  ✓  Yes — We encrypt ALL consumer data retrieved from the Plaid API at-rest</w:t>
      </w:r>
    </w:p>
    <w:p>
      <w:pPr>
        <w:spacing w:after="80"/>
      </w:pPr>
    </w:p>
    <w:p>
      <w:pPr>
        <w:spacing w:after="80"/>
      </w:pPr>
      <w:r>
        <w:rPr>
          <w:rFonts w:ascii="Calibri" w:cs="Calibri" w:eastAsia="Calibri" w:hAnsi="Calibri"/>
          <w:sz w:val="22"/>
          <w:szCs w:val="22"/>
        </w:rPr>
        <w:t xml:space="preserve">Supabase (hosted on AWS) applies AES-256 encryption at rest to all data stored in the PostgreSQL database. This includes all Plaid transaction data, account information, and user records. Encryption is applied at the storage layer — not just to PII fields, but to all rows.</w:t>
      </w:r>
    </w:p>
    <w:p>
      <w:pPr>
        <w:spacing w:after="80"/>
      </w:pPr>
    </w:p>
    <w:p>
      <w:pPr>
        <w:shd w:fill="0d1a2e" w:color="0d1a2e" w:val="solid"/>
        <w:spacing w:after="60" w:before="220"/>
      </w:pPr>
      <w:r>
        <w:rPr>
          <w:rFonts w:ascii="Calibri" w:cs="Calibri" w:eastAsia="Calibri" w:hAnsi="Calibri"/>
          <w:b/>
          <w:bCs/>
          <w:color w:val="93c5fd"/>
          <w:sz w:val="22"/>
          <w:szCs w:val="22"/>
        </w:rPr>
        <w:t xml:space="preserve">  Q   Q8: Which of the following vulnerability management controls does your company have in place? (Select all that apply)</w:t>
      </w:r>
    </w:p>
    <w:p>
      <w:pPr>
        <w:spacing w:after="80"/>
      </w:pPr>
    </w:p>
    <w:p>
      <w:pPr>
        <w:shd w:fill="052e16" w:color="052e16" w:val="solid"/>
        <w:spacing w:after="60"/>
      </w:pPr>
      <w:r>
        <w:rPr>
          <w:rFonts w:ascii="Calibri" w:cs="Calibri" w:eastAsia="Calibri" w:hAnsi="Calibri"/>
          <w:b/>
          <w:bCs/>
          <w:color w:val="4ade80"/>
          <w:sz w:val="22"/>
          <w:szCs w:val="22"/>
        </w:rPr>
        <w:t xml:space="preserve">  ✓  We patch identified vulnerabilities within a defined SLA — npm/Expo dependencies are updated each release cycle. Security advisories from Supabase, Plaid, and Apple are reviewed and acted on by severity within the release schedule.</w:t>
      </w:r>
    </w:p>
    <w:p>
      <w:pPr>
        <w:shd w:fill="052e16" w:color="052e16" w:val="solid"/>
        <w:spacing w:after="60"/>
      </w:pPr>
      <w:r>
        <w:rPr>
          <w:rFonts w:ascii="Calibri" w:cs="Calibri" w:eastAsia="Calibri" w:hAnsi="Calibri"/>
          <w:b/>
          <w:bCs/>
          <w:color w:val="4ade80"/>
          <w:sz w:val="22"/>
          <w:szCs w:val="22"/>
        </w:rPr>
        <w:t xml:space="preserve">  ✓  We actively monitor and address end-of-life (EOL) software in use — packages are reviewed for EOL status and known CVEs at each release. Node, React Native, and Expo are kept on supported LTS versions.</w:t>
      </w:r>
    </w:p>
    <w:p>
      <w:pPr>
        <w:shd w:fill="1c1917" w:color="1c1917" w:val="solid"/>
        <w:spacing w:after="60"/>
      </w:pPr>
      <w:r>
        <w:rPr>
          <w:rFonts w:ascii="Calibri" w:cs="Calibri" w:eastAsia="Calibri" w:hAnsi="Calibri"/>
          <w:color w:val="78716c"/>
          <w:sz w:val="21"/>
          <w:szCs w:val="21"/>
        </w:rPr>
        <w:t xml:space="preserve">  —  Vulnerability scans against all employee and contractor machines — not applicable (no formal scanner; solo-operated)</w:t>
      </w:r>
    </w:p>
    <w:p>
      <w:pPr>
        <w:shd w:fill="1c1917" w:color="1c1917" w:val="solid"/>
        <w:spacing w:after="60"/>
      </w:pPr>
      <w:r>
        <w:rPr>
          <w:rFonts w:ascii="Calibri" w:cs="Calibri" w:eastAsia="Calibri" w:hAnsi="Calibri"/>
          <w:color w:val="78716c"/>
          <w:sz w:val="21"/>
          <w:szCs w:val="21"/>
        </w:rPr>
        <w:t xml:space="preserve">  —  Third-party penetration testing — not yet conducted; planned for first paying-user milestone</w:t>
      </w:r>
    </w:p>
    <w:p>
      <w:pPr>
        <w:spacing w:after="80"/>
      </w:pPr>
    </w:p>
    <w:p>
      <w:pPr>
        <w:shd w:fill="0d1a2e" w:color="0d1a2e" w:val="solid"/>
        <w:spacing w:after="60" w:before="220"/>
      </w:pPr>
      <w:r>
        <w:rPr>
          <w:rFonts w:ascii="Calibri" w:cs="Calibri" w:eastAsia="Calibri" w:hAnsi="Calibri"/>
          <w:b/>
          <w:bCs/>
          <w:color w:val="93c5fd"/>
          <w:sz w:val="22"/>
          <w:szCs w:val="22"/>
        </w:rPr>
        <w:t xml:space="preserve">  Q   Q9: Multi-factor authentication (MFA) for production system access</w:t>
      </w:r>
    </w:p>
    <w:p>
      <w:pPr>
        <w:spacing w:after="80"/>
      </w:pPr>
      <w:r>
        <w:rPr>
          <w:rFonts w:ascii="Calibri" w:cs="Calibri" w:eastAsia="Calibri" w:hAnsi="Calibri"/>
          <w:sz w:val="22"/>
          <w:szCs w:val="22"/>
        </w:rPr>
        <w:t xml:space="preserve">All production systems require MFA:</w:t>
      </w:r>
    </w:p>
    <w:p>
      <w:pPr>
        <w:pStyle w:val="ListParagraph"/>
        <w:numPr>
          <w:ilvl w:val="0"/>
          <w:numId w:val="1"/>
        </w:numPr>
        <w:spacing w:after="60"/>
      </w:pPr>
      <w:r>
        <w:rPr>
          <w:rFonts w:ascii="Calibri" w:cs="Calibri" w:eastAsia="Calibri" w:hAnsi="Calibri"/>
          <w:sz w:val="22"/>
          <w:szCs w:val="22"/>
        </w:rPr>
        <w:t xml:space="preserve">Supabase dashboard — MFA enabled on the Aneta Ramesh account</w:t>
      </w:r>
    </w:p>
    <w:p>
      <w:pPr>
        <w:pStyle w:val="ListParagraph"/>
        <w:numPr>
          <w:ilvl w:val="0"/>
          <w:numId w:val="1"/>
        </w:numPr>
        <w:spacing w:after="60"/>
      </w:pPr>
      <w:r>
        <w:rPr>
          <w:rFonts w:ascii="Calibri" w:cs="Calibri" w:eastAsia="Calibri" w:hAnsi="Calibri"/>
          <w:sz w:val="22"/>
          <w:szCs w:val="22"/>
        </w:rPr>
        <w:t xml:space="preserve">Plaid dashboard — MFA enabled</w:t>
      </w:r>
    </w:p>
    <w:p>
      <w:pPr>
        <w:pStyle w:val="ListParagraph"/>
        <w:numPr>
          <w:ilvl w:val="0"/>
          <w:numId w:val="1"/>
        </w:numPr>
        <w:spacing w:after="60"/>
      </w:pPr>
      <w:r>
        <w:rPr>
          <w:rFonts w:ascii="Calibri" w:cs="Calibri" w:eastAsia="Calibri" w:hAnsi="Calibri"/>
          <w:sz w:val="22"/>
          <w:szCs w:val="22"/>
        </w:rPr>
        <w:t xml:space="preserve">GitHub (anetaramesh/PatraX) — 2FA required to push to main branch</w:t>
      </w:r>
    </w:p>
    <w:p>
      <w:pPr>
        <w:pStyle w:val="ListParagraph"/>
        <w:numPr>
          <w:ilvl w:val="0"/>
          <w:numId w:val="1"/>
        </w:numPr>
        <w:spacing w:after="60"/>
      </w:pPr>
      <w:r>
        <w:rPr>
          <w:rFonts w:ascii="Calibri" w:cs="Calibri" w:eastAsia="Calibri" w:hAnsi="Calibri"/>
          <w:sz w:val="22"/>
          <w:szCs w:val="22"/>
        </w:rPr>
        <w:t xml:space="preserve">Apple Developer account — two-factor authentication enabled</w:t>
      </w:r>
    </w:p>
    <w:p>
      <w:pPr>
        <w:pStyle w:val="ListParagraph"/>
        <w:numPr>
          <w:ilvl w:val="0"/>
          <w:numId w:val="1"/>
        </w:numPr>
        <w:spacing w:after="60"/>
      </w:pPr>
      <w:r>
        <w:rPr>
          <w:rFonts w:ascii="Calibri" w:cs="Calibri" w:eastAsia="Calibri" w:hAnsi="Calibri"/>
          <w:sz w:val="22"/>
          <w:szCs w:val="22"/>
        </w:rPr>
        <w:t xml:space="preserve">Cloudflare — 2FA enabled on account</w:t>
      </w:r>
    </w:p>
    <w:p>
      <w:pPr>
        <w:spacing w:after="80"/>
      </w:pPr>
    </w:p>
    <w:p>
      <w:pPr>
        <w:shd w:fill="0d1a2e" w:color="0d1a2e" w:val="solid"/>
        <w:spacing w:after="60" w:before="220"/>
      </w:pPr>
      <w:r>
        <w:rPr>
          <w:rFonts w:ascii="Calibri" w:cs="Calibri" w:eastAsia="Calibri" w:hAnsi="Calibri"/>
          <w:b/>
          <w:bCs/>
          <w:color w:val="93c5fd"/>
          <w:sz w:val="22"/>
          <w:szCs w:val="22"/>
        </w:rPr>
        <w:t xml:space="preserve">  Q   Q10: Do you obtain informed consent from end users before collecting, processing, or storing their personal data?</w:t>
      </w:r>
    </w:p>
    <w:p>
      <w:pPr>
        <w:spacing w:after="80"/>
      </w:pPr>
    </w:p>
    <w:p>
      <w:pPr>
        <w:shd w:fill="052e16" w:color="052e16" w:val="solid"/>
        <w:spacing w:after="60"/>
      </w:pPr>
      <w:r>
        <w:rPr>
          <w:rFonts w:ascii="Calibri" w:cs="Calibri" w:eastAsia="Calibri" w:hAnsi="Calibri"/>
          <w:b/>
          <w:bCs/>
          <w:color w:val="4ade80"/>
          <w:sz w:val="22"/>
          <w:szCs w:val="22"/>
        </w:rPr>
        <w:t xml:space="preserve">  ✓  Yes</w:t>
      </w:r>
    </w:p>
    <w:p>
      <w:pPr>
        <w:spacing w:after="80"/>
      </w:pPr>
    </w:p>
    <w:p>
      <w:pPr>
        <w:spacing w:after="80"/>
      </w:pPr>
      <w:r>
        <w:rPr>
          <w:rFonts w:ascii="Calibri" w:cs="Calibri" w:eastAsia="Calibri" w:hAnsi="Calibri"/>
          <w:sz w:val="22"/>
          <w:szCs w:val="22"/>
        </w:rPr>
        <w:t xml:space="preserve">Users must accept the PatraX Terms of Service and Privacy Policy during onboarding before any bank account is connected or data is collected. The Privacy Policy explicitly covers:</w:t>
      </w:r>
    </w:p>
    <w:p>
      <w:pPr>
        <w:pStyle w:val="ListParagraph"/>
        <w:numPr>
          <w:ilvl w:val="0"/>
          <w:numId w:val="1"/>
        </w:numPr>
        <w:spacing w:after="60"/>
      </w:pPr>
      <w:r>
        <w:rPr>
          <w:rFonts w:ascii="Calibri" w:cs="Calibri" w:eastAsia="Calibri" w:hAnsi="Calibri"/>
          <w:sz w:val="22"/>
          <w:szCs w:val="22"/>
        </w:rPr>
        <w:t xml:space="preserve">What data is collected (transactions, account info, mileage, receipts)</w:t>
      </w:r>
    </w:p>
    <w:p>
      <w:pPr>
        <w:pStyle w:val="ListParagraph"/>
        <w:numPr>
          <w:ilvl w:val="0"/>
          <w:numId w:val="1"/>
        </w:numPr>
        <w:spacing w:after="60"/>
      </w:pPr>
      <w:r>
        <w:rPr>
          <w:rFonts w:ascii="Calibri" w:cs="Calibri" w:eastAsia="Calibri" w:hAnsi="Calibri"/>
          <w:sz w:val="22"/>
          <w:szCs w:val="22"/>
        </w:rPr>
        <w:t xml:space="preserve">How it is used (tax categorization, Schedule C estimation)</w:t>
      </w:r>
    </w:p>
    <w:p>
      <w:pPr>
        <w:pStyle w:val="ListParagraph"/>
        <w:numPr>
          <w:ilvl w:val="0"/>
          <w:numId w:val="1"/>
        </w:numPr>
        <w:spacing w:after="60"/>
      </w:pPr>
      <w:r>
        <w:rPr>
          <w:rFonts w:ascii="Calibri" w:cs="Calibri" w:eastAsia="Calibri" w:hAnsi="Calibri"/>
          <w:sz w:val="22"/>
          <w:szCs w:val="22"/>
        </w:rPr>
        <w:t xml:space="preserve">How it is stored (Supabase/AWS, AES-256 at rest)</w:t>
      </w:r>
    </w:p>
    <w:p>
      <w:pPr>
        <w:pStyle w:val="ListParagraph"/>
        <w:numPr>
          <w:ilvl w:val="0"/>
          <w:numId w:val="1"/>
        </w:numPr>
        <w:spacing w:after="60"/>
      </w:pPr>
      <w:r>
        <w:rPr>
          <w:rFonts w:ascii="Calibri" w:cs="Calibri" w:eastAsia="Calibri" w:hAnsi="Calibri"/>
          <w:sz w:val="22"/>
          <w:szCs w:val="22"/>
        </w:rPr>
        <w:t xml:space="preserve">User rights under CCPA, VCDPA, and other applicable US state privacy laws</w:t>
      </w:r>
    </w:p>
    <w:p>
      <w:pPr>
        <w:spacing w:after="80"/>
      </w:pPr>
      <w:r>
        <w:rPr>
          <w:rFonts w:ascii="Calibri" w:cs="Calibri" w:eastAsia="Calibri" w:hAnsi="Calibri"/>
          <w:sz w:val="22"/>
          <w:szCs w:val="22"/>
        </w:rPr>
        <w:t xml:space="preserve">The Privacy Policy is reviewed and updated annually, consistent with Section 14 of the Information Security Policy.</w:t>
      </w:r>
    </w:p>
    <w:p>
      <w:pPr>
        <w:spacing w:after="80"/>
      </w:pPr>
    </w:p>
    <w:p>
      <w:pPr>
        <w:shd w:fill="0d1a2e" w:color="0d1a2e" w:val="solid"/>
        <w:spacing w:after="60" w:before="220"/>
      </w:pPr>
      <w:r>
        <w:rPr>
          <w:rFonts w:ascii="Calibri" w:cs="Calibri" w:eastAsia="Calibri" w:hAnsi="Calibri"/>
          <w:b/>
          <w:bCs/>
          <w:color w:val="93c5fd"/>
          <w:sz w:val="22"/>
          <w:szCs w:val="22"/>
        </w:rPr>
        <w:t xml:space="preserve">  Q   Q11: Does your company have a defined and enforced data deletion and retention policy that is reviewed periodically?</w:t>
      </w:r>
    </w:p>
    <w:p>
      <w:pPr>
        <w:spacing w:after="80"/>
      </w:pPr>
    </w:p>
    <w:p>
      <w:pPr>
        <w:shd w:fill="052e16" w:color="052e16" w:val="solid"/>
        <w:spacing w:after="60"/>
      </w:pPr>
      <w:r>
        <w:rPr>
          <w:rFonts w:ascii="Calibri" w:cs="Calibri" w:eastAsia="Calibri" w:hAnsi="Calibri"/>
          <w:b/>
          <w:bCs/>
          <w:color w:val="4ade80"/>
          <w:sz w:val="22"/>
          <w:szCs w:val="22"/>
        </w:rPr>
        <w:t xml:space="preserve">  ✓  Yes</w:t>
      </w:r>
    </w:p>
    <w:p>
      <w:pPr>
        <w:spacing w:after="80"/>
      </w:pPr>
    </w:p>
    <w:p>
      <w:pPr>
        <w:spacing w:after="80"/>
      </w:pPr>
      <w:r>
        <w:rPr>
          <w:rFonts w:ascii="Calibri" w:cs="Calibri" w:eastAsia="Calibri" w:hAnsi="Calibri"/>
          <w:sz w:val="22"/>
          <w:szCs w:val="22"/>
        </w:rPr>
        <w:t xml:space="preserve">Section 10 of the PatraX Information Security Policy defines the data retention and deletion policy:</w:t>
      </w:r>
    </w:p>
    <w:p>
      <w:pPr>
        <w:pStyle w:val="ListParagraph"/>
        <w:numPr>
          <w:ilvl w:val="0"/>
          <w:numId w:val="1"/>
        </w:numPr>
        <w:spacing w:after="60"/>
      </w:pPr>
      <w:r>
        <w:rPr>
          <w:rFonts w:ascii="Calibri" w:cs="Calibri" w:eastAsia="Calibri" w:hAnsi="Calibri"/>
          <w:sz w:val="22"/>
          <w:szCs w:val="22"/>
        </w:rPr>
        <w:t xml:space="preserve">Active accounts: data retained while account is active</w:t>
      </w:r>
    </w:p>
    <w:p>
      <w:pPr>
        <w:pStyle w:val="ListParagraph"/>
        <w:numPr>
          <w:ilvl w:val="0"/>
          <w:numId w:val="1"/>
        </w:numPr>
        <w:spacing w:after="60"/>
      </w:pPr>
      <w:r>
        <w:rPr>
          <w:rFonts w:ascii="Calibri" w:cs="Calibri" w:eastAsia="Calibri" w:hAnsi="Calibri"/>
          <w:sz w:val="22"/>
          <w:szCs w:val="22"/>
        </w:rPr>
        <w:t xml:space="preserve">Account closure: data retained for 30 days after closure, then permanently deleted</w:t>
      </w:r>
    </w:p>
    <w:p>
      <w:pPr>
        <w:pStyle w:val="ListParagraph"/>
        <w:numPr>
          <w:ilvl w:val="0"/>
          <w:numId w:val="1"/>
        </w:numPr>
        <w:spacing w:after="60"/>
      </w:pPr>
      <w:r>
        <w:rPr>
          <w:rFonts w:ascii="Calibri" w:cs="Calibri" w:eastAsia="Calibri" w:hAnsi="Calibri"/>
          <w:sz w:val="22"/>
          <w:szCs w:val="22"/>
        </w:rPr>
        <w:t xml:space="preserve">User-requested deletion: completed within 2 business days of a verified request via support@patrax.app or the DSAR form at patrax.app/dsar.html</w:t>
      </w:r>
    </w:p>
    <w:p>
      <w:pPr>
        <w:pStyle w:val="ListParagraph"/>
        <w:numPr>
          <w:ilvl w:val="0"/>
          <w:numId w:val="1"/>
        </w:numPr>
        <w:spacing w:after="60"/>
      </w:pPr>
      <w:r>
        <w:rPr>
          <w:rFonts w:ascii="Calibri" w:cs="Calibri" w:eastAsia="Calibri" w:hAnsi="Calibri"/>
          <w:sz w:val="22"/>
          <w:szCs w:val="22"/>
        </w:rPr>
        <w:t xml:space="preserve">Policy review: annually, consistent with the overall security policy review cycle</w:t>
      </w:r>
    </w:p>
    <w:p>
      <w:pPr>
        <w:spacing w:after="80"/>
      </w:pPr>
    </w:p>
    <w:p>
      <w:pPr>
        <w:shd w:fill="1e3a5f" w:color="1e3a5f" w:val="solid"/>
        <w:spacing w:after="120"/>
      </w:pPr>
      <w:r>
        <w:rPr>
          <w:rFonts w:ascii="Calibri" w:cs="Calibri" w:eastAsia="Calibri" w:hAnsi="Calibri"/>
          <w:b/>
          <w:bCs/>
          <w:color w:val="60a5fa"/>
          <w:sz w:val="21"/>
          <w:szCs w:val="21"/>
        </w:rPr>
        <w:t xml:space="preserve">  ℹ  DSAR (Data Subject Access Request) form is live at patrax.app/dsar.html. Submissions trigger email notifications to info@patrax.com and a confirmation to the requester.</w:t>
      </w:r>
    </w:p>
    <w:p>
      <w:pPr>
        <w:spacing w:after="80"/>
      </w:pPr>
    </w:p>
    <w:p>
      <w:pPr>
        <w:pStyle w:val="Heading1"/>
        <w:spacing w:after="120" w:before="360"/>
      </w:pPr>
      <w:r>
        <w:t xml:space="preserve">Attestation</w:t>
      </w:r>
    </w:p>
    <w:p>
      <w:pPr>
        <w:spacing w:after="80"/>
      </w:pPr>
    </w:p>
    <w:p>
      <w:pPr>
        <w:spacing w:after="80"/>
      </w:pPr>
      <w:r>
        <w:rPr>
          <w:rFonts w:ascii="Calibri" w:cs="Calibri" w:eastAsia="Calibri" w:hAnsi="Calibri"/>
          <w:sz w:val="22"/>
          <w:szCs w:val="22"/>
        </w:rPr>
        <w:t xml:space="preserve">After completing all questions, check the attestation checkbox and submit. The attestation confirms that the information provided is accurate and that PatraX agrees to Plaid's developer terms and data use requirements.</w:t>
      </w:r>
    </w:p>
    <w:p>
      <w:pPr>
        <w:spacing w:after="80"/>
      </w:pPr>
    </w:p>
    <w:p>
      <w:pPr>
        <w:shd w:fill="0d2a0d" w:color="0d2a0d" w:val="solid"/>
        <w:spacing w:after="80"/>
      </w:pPr>
      <w:r>
        <w:rPr>
          <w:rFonts w:ascii="Calibri" w:cs="Calibri" w:eastAsia="Calibri" w:hAnsi="Calibri"/>
          <w:b/>
          <w:bCs/>
          <w:color w:val="4ade80"/>
          <w:sz w:val="22"/>
          <w:szCs w:val="22"/>
        </w:rPr>
        <w:t xml:space="preserve">  ✓  I attest that the above information is accurate to the best of my knowledge.</w:t>
      </w:r>
    </w:p>
    <w:p>
      <w:pPr>
        <w:spacing w:after="80"/>
      </w:pP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PatraX  ·  Confidential  ·  June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4748b"/>
        <w:sz w:val="18"/>
        <w:szCs w:val="18"/>
      </w:rPr>
      <w:t xml:space="preserve">PatraX  ·  Plaid Developer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PatraX — Plaid Developer Questionnaire Answers</dc:title>
  <dc:creator>PatraX</dc:creator>
  <dc:description>Answers to all Plaid product setup and governance questionnaire questions</dc:description>
  <cp:lastModifiedBy>Un-named</cp:lastModifiedBy>
  <cp:revision>1</cp:revision>
  <dcterms:created xsi:type="dcterms:W3CDTF">2026-06-24T21:30:01.102Z</dcterms:created>
  <dcterms:modified xsi:type="dcterms:W3CDTF">2026-06-24T21:30:01.103Z</dcterms:modified>
</cp:coreProperties>
</file>

<file path=docProps/custom.xml><?xml version="1.0" encoding="utf-8"?>
<Properties xmlns="http://schemas.openxmlformats.org/officeDocument/2006/custom-properties" xmlns:vt="http://schemas.openxmlformats.org/officeDocument/2006/docPropsVTypes"/>
</file>